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65BC" w:rsidRPr="004865BC" w:rsidRDefault="004865BC" w:rsidP="00612F41">
      <w:pPr>
        <w:pStyle w:val="NormalWeb"/>
        <w:bidi/>
        <w:spacing w:before="0" w:beforeAutospacing="0" w:after="0" w:afterAutospacing="0"/>
        <w:rPr>
          <w:rStyle w:val="Strong"/>
          <w:rFonts w:ascii="vazir" w:hAnsi="vazir" w:cs="2  Titr"/>
          <w:color w:val="B22222"/>
          <w:sz w:val="28"/>
          <w:szCs w:val="28"/>
          <w:rtl/>
        </w:rPr>
      </w:pPr>
      <w:r>
        <w:rPr>
          <w:rStyle w:val="Strong"/>
          <w:rFonts w:ascii="vazir" w:hAnsi="vazir" w:cs="2  Titr" w:hint="cs"/>
          <w:color w:val="B22222"/>
          <w:sz w:val="28"/>
          <w:szCs w:val="28"/>
          <w:rtl/>
        </w:rPr>
        <w:t xml:space="preserve">        </w:t>
      </w:r>
      <w:r w:rsidRPr="004865BC">
        <w:rPr>
          <w:rStyle w:val="Strong"/>
          <w:rFonts w:ascii="vazir" w:hAnsi="vazir" w:cs="2  Titr" w:hint="cs"/>
          <w:color w:val="B22222"/>
          <w:sz w:val="30"/>
          <w:szCs w:val="32"/>
          <w:rtl/>
        </w:rPr>
        <w:t xml:space="preserve">شرح </w:t>
      </w:r>
      <w:r w:rsidR="00EA3E19">
        <w:rPr>
          <w:rStyle w:val="Strong"/>
          <w:rFonts w:ascii="vazir" w:hAnsi="vazir" w:cs="2  Titr" w:hint="cs"/>
          <w:color w:val="B22222"/>
          <w:sz w:val="30"/>
          <w:szCs w:val="32"/>
          <w:rtl/>
          <w:lang w:bidi="fa-IR"/>
        </w:rPr>
        <w:t xml:space="preserve">وظایف </w:t>
      </w:r>
      <w:r w:rsidR="00612F41">
        <w:rPr>
          <w:rStyle w:val="Strong"/>
          <w:rFonts w:ascii="vazir" w:hAnsi="vazir" w:cs="2  Titr" w:hint="cs"/>
          <w:color w:val="B22222"/>
          <w:sz w:val="30"/>
          <w:szCs w:val="32"/>
          <w:rtl/>
        </w:rPr>
        <w:t>معاون پژوهشی</w:t>
      </w:r>
    </w:p>
    <w:p w:rsidR="00612F41" w:rsidRPr="00612F41" w:rsidRDefault="004865BC" w:rsidP="00612F41">
      <w:pPr>
        <w:pStyle w:val="NormalWeb"/>
        <w:bidi/>
        <w:spacing w:before="0" w:beforeAutospacing="0" w:after="0" w:afterAutospacing="0"/>
        <w:rPr>
          <w:rStyle w:val="Strong"/>
          <w:rFonts w:ascii="vazir" w:hAnsi="vazir" w:cs="2  Titr"/>
          <w:b w:val="0"/>
          <w:bCs w:val="0"/>
          <w:color w:val="333333"/>
          <w:sz w:val="22"/>
          <w:szCs w:val="22"/>
          <w:rtl/>
          <w:lang w:bidi="fa-IR"/>
        </w:rPr>
      </w:pPr>
      <w:r w:rsidRPr="004865BC">
        <w:rPr>
          <w:rStyle w:val="Strong"/>
          <w:rFonts w:ascii="vazir" w:hAnsi="vazir" w:cs="2  Titr"/>
          <w:color w:val="B22222"/>
          <w:sz w:val="28"/>
          <w:szCs w:val="28"/>
        </w:rPr>
        <w:t>      </w:t>
      </w:r>
    </w:p>
    <w:p w:rsidR="00612F41" w:rsidRPr="003C791C" w:rsidRDefault="00612F41" w:rsidP="00612F41">
      <w:pPr>
        <w:pStyle w:val="NormalWeb"/>
        <w:numPr>
          <w:ilvl w:val="0"/>
          <w:numId w:val="1"/>
        </w:numPr>
        <w:bidi/>
        <w:spacing w:before="0" w:beforeAutospacing="0" w:after="0" w:afterAutospacing="0" w:line="276" w:lineRule="auto"/>
        <w:ind w:hanging="180"/>
        <w:jc w:val="both"/>
        <w:rPr>
          <w:rStyle w:val="Strong"/>
          <w:rFonts w:cs="2  Titr"/>
          <w:b w:val="0"/>
          <w:bCs w:val="0"/>
        </w:rPr>
      </w:pPr>
      <w:r w:rsidRPr="003C791C">
        <w:rPr>
          <w:rStyle w:val="Strong"/>
          <w:rFonts w:cs="2  Titr"/>
          <w:b w:val="0"/>
          <w:bCs w:val="0"/>
          <w:rtl/>
        </w:rPr>
        <w:t>تشکیل، اداره و برگزاری جلسات شورای پژوهشی دانشکده</w:t>
      </w:r>
    </w:p>
    <w:p w:rsidR="00612F41" w:rsidRPr="003C791C" w:rsidRDefault="00612F41" w:rsidP="00612F41">
      <w:pPr>
        <w:pStyle w:val="NormalWeb"/>
        <w:numPr>
          <w:ilvl w:val="0"/>
          <w:numId w:val="1"/>
        </w:numPr>
        <w:bidi/>
        <w:spacing w:before="0" w:beforeAutospacing="0" w:after="0" w:afterAutospacing="0" w:line="276" w:lineRule="auto"/>
        <w:ind w:hanging="180"/>
        <w:jc w:val="both"/>
        <w:rPr>
          <w:rStyle w:val="Strong"/>
          <w:rFonts w:cs="2  Titr"/>
          <w:b w:val="0"/>
          <w:bCs w:val="0"/>
        </w:rPr>
      </w:pPr>
      <w:r w:rsidRPr="003C791C">
        <w:rPr>
          <w:rStyle w:val="Strong"/>
          <w:rFonts w:cs="2  Titr"/>
          <w:b w:val="0"/>
          <w:bCs w:val="0"/>
          <w:rtl/>
        </w:rPr>
        <w:t>نظارت بر حسن اجرای انجام امور در حوزه معاونت پژوهشی دانشکده</w:t>
      </w:r>
      <w:r w:rsidRPr="003C791C">
        <w:rPr>
          <w:rStyle w:val="Strong"/>
          <w:rFonts w:ascii="Cambria" w:hAnsi="Cambria" w:cs="Cambria" w:hint="cs"/>
          <w:b w:val="0"/>
          <w:bCs w:val="0"/>
          <w:rtl/>
        </w:rPr>
        <w:t> </w:t>
      </w:r>
    </w:p>
    <w:p w:rsidR="00612F41" w:rsidRPr="003C791C" w:rsidRDefault="00612F41" w:rsidP="00612F41">
      <w:pPr>
        <w:pStyle w:val="NormalWeb"/>
        <w:numPr>
          <w:ilvl w:val="0"/>
          <w:numId w:val="1"/>
        </w:numPr>
        <w:bidi/>
        <w:spacing w:before="0" w:beforeAutospacing="0" w:after="0" w:afterAutospacing="0" w:line="276" w:lineRule="auto"/>
        <w:ind w:hanging="180"/>
        <w:jc w:val="both"/>
        <w:rPr>
          <w:rStyle w:val="Strong"/>
          <w:rFonts w:cs="2  Titr"/>
          <w:b w:val="0"/>
          <w:bCs w:val="0"/>
        </w:rPr>
      </w:pPr>
      <w:r w:rsidRPr="003C791C">
        <w:rPr>
          <w:rStyle w:val="Strong"/>
          <w:rFonts w:cs="2  Titr"/>
          <w:b w:val="0"/>
          <w:bCs w:val="0"/>
          <w:rtl/>
        </w:rPr>
        <w:t>تعیین اولویت‌های پژوهشی دانشکده با همکاری گروههای آموزشی</w:t>
      </w:r>
    </w:p>
    <w:p w:rsidR="00612F41" w:rsidRPr="003C791C" w:rsidRDefault="00612F41" w:rsidP="00612F41">
      <w:pPr>
        <w:pStyle w:val="NormalWeb"/>
        <w:numPr>
          <w:ilvl w:val="0"/>
          <w:numId w:val="1"/>
        </w:numPr>
        <w:bidi/>
        <w:spacing w:before="0" w:beforeAutospacing="0" w:after="0" w:afterAutospacing="0" w:line="276" w:lineRule="auto"/>
        <w:ind w:hanging="180"/>
        <w:jc w:val="both"/>
        <w:rPr>
          <w:rStyle w:val="Strong"/>
          <w:rFonts w:cs="2  Titr"/>
          <w:b w:val="0"/>
          <w:bCs w:val="0"/>
        </w:rPr>
      </w:pPr>
      <w:r w:rsidRPr="003C791C">
        <w:rPr>
          <w:rStyle w:val="Strong"/>
          <w:rFonts w:cs="2  Titr"/>
          <w:b w:val="0"/>
          <w:bCs w:val="0"/>
          <w:rtl/>
        </w:rPr>
        <w:t>تدوین برنامه عملیاتی حوزه ی پژوهش در دانشکده همسو با</w:t>
      </w:r>
      <w:r w:rsidRPr="003C791C">
        <w:rPr>
          <w:rStyle w:val="Strong"/>
          <w:rFonts w:cs="2  Titr" w:hint="cs"/>
          <w:b w:val="0"/>
          <w:bCs w:val="0"/>
          <w:rtl/>
        </w:rPr>
        <w:t xml:space="preserve"> ا</w:t>
      </w:r>
      <w:r w:rsidRPr="003C791C">
        <w:rPr>
          <w:rStyle w:val="Strong"/>
          <w:rFonts w:cs="2  Titr"/>
          <w:b w:val="0"/>
          <w:bCs w:val="0"/>
          <w:rtl/>
        </w:rPr>
        <w:t>هداف و برنامه های معاونت پژوهشی دانشگاه</w:t>
      </w:r>
    </w:p>
    <w:p w:rsidR="00612F41" w:rsidRPr="003C791C" w:rsidRDefault="00612F41" w:rsidP="00612F41">
      <w:pPr>
        <w:pStyle w:val="NormalWeb"/>
        <w:numPr>
          <w:ilvl w:val="0"/>
          <w:numId w:val="1"/>
        </w:numPr>
        <w:bidi/>
        <w:spacing w:before="0" w:beforeAutospacing="0" w:after="0" w:afterAutospacing="0" w:line="276" w:lineRule="auto"/>
        <w:ind w:hanging="180"/>
        <w:jc w:val="both"/>
        <w:rPr>
          <w:rStyle w:val="Strong"/>
          <w:rFonts w:cs="2  Titr"/>
          <w:b w:val="0"/>
          <w:bCs w:val="0"/>
        </w:rPr>
      </w:pPr>
      <w:r w:rsidRPr="003C791C">
        <w:rPr>
          <w:rStyle w:val="Strong"/>
          <w:rFonts w:cs="2  Titr"/>
          <w:b w:val="0"/>
          <w:bCs w:val="0"/>
          <w:rtl/>
        </w:rPr>
        <w:t>تعامل مناسب گروههای آموزشی دانشکده به منظور ارتقاء فرآیندهای پژوهشی در میان اعضای هیات علمی، کارکنان و دانشجویان دانشکده</w:t>
      </w:r>
    </w:p>
    <w:p w:rsidR="00612F41" w:rsidRPr="003C791C" w:rsidRDefault="00612F41" w:rsidP="00612F41">
      <w:pPr>
        <w:pStyle w:val="NormalWeb"/>
        <w:numPr>
          <w:ilvl w:val="0"/>
          <w:numId w:val="1"/>
        </w:numPr>
        <w:bidi/>
        <w:spacing w:before="0" w:beforeAutospacing="0" w:after="0" w:afterAutospacing="0" w:line="276" w:lineRule="auto"/>
        <w:ind w:hanging="180"/>
        <w:jc w:val="both"/>
        <w:rPr>
          <w:rStyle w:val="Strong"/>
          <w:rFonts w:cs="2  Titr"/>
          <w:b w:val="0"/>
          <w:bCs w:val="0"/>
        </w:rPr>
      </w:pPr>
      <w:r w:rsidRPr="003C791C">
        <w:rPr>
          <w:rStyle w:val="Strong"/>
          <w:rFonts w:cs="2  Titr"/>
          <w:b w:val="0"/>
          <w:bCs w:val="0"/>
          <w:rtl/>
        </w:rPr>
        <w:t>هماهنگی با معاونت تحقیقات، و سایر دانشکده ها و مراکز تحقیقاتی در انجام امور پژوهشی</w:t>
      </w:r>
    </w:p>
    <w:p w:rsidR="00612F41" w:rsidRPr="003C791C" w:rsidRDefault="00612F41" w:rsidP="00612F41">
      <w:pPr>
        <w:pStyle w:val="NormalWeb"/>
        <w:numPr>
          <w:ilvl w:val="0"/>
          <w:numId w:val="1"/>
        </w:numPr>
        <w:bidi/>
        <w:spacing w:before="0" w:beforeAutospacing="0" w:after="0" w:afterAutospacing="0" w:line="276" w:lineRule="auto"/>
        <w:ind w:hanging="180"/>
        <w:jc w:val="both"/>
        <w:rPr>
          <w:rStyle w:val="Strong"/>
          <w:rFonts w:cs="2  Titr"/>
          <w:b w:val="0"/>
          <w:bCs w:val="0"/>
        </w:rPr>
      </w:pPr>
      <w:r w:rsidRPr="003C791C">
        <w:rPr>
          <w:rStyle w:val="Strong"/>
          <w:rFonts w:cs="2  Titr"/>
          <w:b w:val="0"/>
          <w:bCs w:val="0"/>
          <w:rtl/>
        </w:rPr>
        <w:t>هماهنگی و نظارت بر فعالیتهای پژوهشی دانشجویان از طریق ارتباط با کمیته تحقیقات دانشجویی در دانشکده</w:t>
      </w:r>
      <w:r w:rsidRPr="003C791C">
        <w:rPr>
          <w:rStyle w:val="Strong"/>
          <w:rFonts w:cs="2  Titr"/>
          <w:b w:val="0"/>
          <w:bCs w:val="0"/>
        </w:rPr>
        <w:t> </w:t>
      </w:r>
    </w:p>
    <w:p w:rsidR="00612F41" w:rsidRPr="003C791C" w:rsidRDefault="00612F41" w:rsidP="00612F41">
      <w:pPr>
        <w:pStyle w:val="NormalWeb"/>
        <w:numPr>
          <w:ilvl w:val="0"/>
          <w:numId w:val="1"/>
        </w:numPr>
        <w:bidi/>
        <w:spacing w:before="0" w:beforeAutospacing="0" w:after="0" w:afterAutospacing="0" w:line="276" w:lineRule="auto"/>
        <w:ind w:hanging="180"/>
        <w:jc w:val="both"/>
        <w:rPr>
          <w:rStyle w:val="Strong"/>
          <w:rFonts w:cs="2  Titr"/>
          <w:b w:val="0"/>
          <w:bCs w:val="0"/>
        </w:rPr>
      </w:pPr>
      <w:r w:rsidRPr="003C791C">
        <w:rPr>
          <w:rStyle w:val="Strong"/>
          <w:rFonts w:cs="2  Titr"/>
          <w:b w:val="0"/>
          <w:bCs w:val="0"/>
          <w:rtl/>
        </w:rPr>
        <w:t>ایجاد و فراهم‌سازی تسهیلات مشاوره به اعضاء هیئت علمی و دانشجویان در زمینه پژوهش و توسعه امکانات و تجهیزات مورد</w:t>
      </w:r>
      <w:r w:rsidRPr="003C791C">
        <w:rPr>
          <w:rStyle w:val="Strong"/>
          <w:rFonts w:cs="2  Titr" w:hint="cs"/>
          <w:b w:val="0"/>
          <w:bCs w:val="0"/>
          <w:rtl/>
        </w:rPr>
        <w:t xml:space="preserve"> </w:t>
      </w:r>
      <w:r w:rsidRPr="003C791C">
        <w:rPr>
          <w:rStyle w:val="Strong"/>
          <w:rFonts w:cs="2  Titr"/>
          <w:b w:val="0"/>
          <w:bCs w:val="0"/>
          <w:rtl/>
        </w:rPr>
        <w:t>نیاز جهت انجام طرحهای تحقیقاتی</w:t>
      </w:r>
    </w:p>
    <w:p w:rsidR="00612F41" w:rsidRPr="003C791C" w:rsidRDefault="00612F41" w:rsidP="00612F41">
      <w:pPr>
        <w:pStyle w:val="NormalWeb"/>
        <w:numPr>
          <w:ilvl w:val="0"/>
          <w:numId w:val="1"/>
        </w:numPr>
        <w:bidi/>
        <w:spacing w:before="0" w:beforeAutospacing="0" w:after="0" w:afterAutospacing="0" w:line="276" w:lineRule="auto"/>
        <w:ind w:hanging="180"/>
        <w:jc w:val="both"/>
        <w:rPr>
          <w:rStyle w:val="Strong"/>
          <w:rFonts w:cs="2  Titr"/>
          <w:b w:val="0"/>
          <w:bCs w:val="0"/>
        </w:rPr>
      </w:pPr>
      <w:r w:rsidRPr="003C791C">
        <w:rPr>
          <w:rStyle w:val="Strong"/>
          <w:rFonts w:cs="2  Titr"/>
          <w:b w:val="0"/>
          <w:bCs w:val="0"/>
          <w:rtl/>
        </w:rPr>
        <w:t>نیازسنجی کارگاه های پژوهشی و هماهنگی لازم جهت برگزاری از طریق معاونت پژوهشی دانشگاه</w:t>
      </w:r>
    </w:p>
    <w:p w:rsidR="00612F41" w:rsidRPr="003C791C" w:rsidRDefault="00612F41" w:rsidP="00612F41">
      <w:pPr>
        <w:pStyle w:val="NormalWeb"/>
        <w:numPr>
          <w:ilvl w:val="0"/>
          <w:numId w:val="1"/>
        </w:numPr>
        <w:bidi/>
        <w:spacing w:before="0" w:beforeAutospacing="0" w:after="0" w:afterAutospacing="0" w:line="276" w:lineRule="auto"/>
        <w:ind w:hanging="180"/>
        <w:jc w:val="both"/>
        <w:rPr>
          <w:rStyle w:val="Strong"/>
          <w:rFonts w:cs="2  Titr"/>
          <w:b w:val="0"/>
          <w:bCs w:val="0"/>
        </w:rPr>
      </w:pPr>
      <w:r w:rsidRPr="003C791C">
        <w:rPr>
          <w:rStyle w:val="Strong"/>
          <w:rFonts w:cs="2  Titr"/>
          <w:b w:val="0"/>
          <w:bCs w:val="0"/>
          <w:rtl/>
        </w:rPr>
        <w:t>فراهم‌ آوری تسهیلات استفاده از ژورنال‌ها و کتب مرجع دانشگاهی جهت اعضاء هیئت علمی و دانشجویان و کارشناسان</w:t>
      </w:r>
    </w:p>
    <w:p w:rsidR="00612F41" w:rsidRPr="00612F41" w:rsidRDefault="00612F41" w:rsidP="00612F41">
      <w:pPr>
        <w:pStyle w:val="NormalWeb"/>
        <w:numPr>
          <w:ilvl w:val="0"/>
          <w:numId w:val="1"/>
        </w:numPr>
        <w:bidi/>
        <w:spacing w:before="0" w:beforeAutospacing="0" w:after="0" w:afterAutospacing="0" w:line="276" w:lineRule="auto"/>
        <w:ind w:hanging="180"/>
        <w:jc w:val="both"/>
        <w:rPr>
          <w:rStyle w:val="Strong"/>
          <w:rFonts w:cs="2  Titr"/>
        </w:rPr>
      </w:pPr>
      <w:r w:rsidRPr="00612F41">
        <w:rPr>
          <w:rStyle w:val="Strong"/>
          <w:rFonts w:cs="2  Titr"/>
          <w:b w:val="0"/>
          <w:bCs w:val="0"/>
          <w:rtl/>
        </w:rPr>
        <w:t>گزارش فعالیت های پژوهشی اعضای هیئت علمی دانشکده از قبیل مقالات، تألیفات، ترجمه کتب و ارسال به معاونت جهت اخذ ترفیع پایه و تشویقی های لازم</w:t>
      </w:r>
    </w:p>
    <w:p w:rsidR="00612F41" w:rsidRPr="009705CB" w:rsidRDefault="00612F41" w:rsidP="00612F41">
      <w:pPr>
        <w:pStyle w:val="NormalWeb"/>
        <w:numPr>
          <w:ilvl w:val="0"/>
          <w:numId w:val="1"/>
        </w:numPr>
        <w:bidi/>
        <w:spacing w:before="0" w:beforeAutospacing="0" w:after="0" w:afterAutospacing="0" w:line="276" w:lineRule="auto"/>
        <w:ind w:hanging="180"/>
        <w:jc w:val="both"/>
        <w:rPr>
          <w:rStyle w:val="Strong"/>
          <w:rFonts w:cs="2  Titr"/>
        </w:rPr>
      </w:pPr>
      <w:r w:rsidRPr="00612F41">
        <w:rPr>
          <w:rStyle w:val="Strong"/>
          <w:rFonts w:cs="2  Titr"/>
          <w:b w:val="0"/>
          <w:bCs w:val="0"/>
          <w:rtl/>
        </w:rPr>
        <w:t>رسیدگی به جنبه‌های اخلاقی پژوهش‌های انجام گرفته در سطح دانشکده</w:t>
      </w:r>
    </w:p>
    <w:p w:rsidR="009705CB" w:rsidRDefault="009705CB" w:rsidP="009705CB">
      <w:pPr>
        <w:pStyle w:val="NormalWeb"/>
        <w:bidi/>
        <w:spacing w:before="0" w:beforeAutospacing="0" w:after="0" w:afterAutospacing="0" w:line="276" w:lineRule="auto"/>
        <w:ind w:left="720"/>
        <w:jc w:val="both"/>
        <w:rPr>
          <w:rStyle w:val="Strong"/>
          <w:rFonts w:cs="2  Titr"/>
          <w:b w:val="0"/>
          <w:bCs w:val="0"/>
          <w:rtl/>
        </w:rPr>
      </w:pPr>
    </w:p>
    <w:p w:rsidR="009705CB" w:rsidRDefault="009705CB" w:rsidP="009705CB">
      <w:pPr>
        <w:pStyle w:val="NormalWeb"/>
        <w:bidi/>
        <w:spacing w:before="0" w:beforeAutospacing="0" w:after="0" w:afterAutospacing="0" w:line="276" w:lineRule="auto"/>
        <w:ind w:left="720"/>
        <w:jc w:val="both"/>
        <w:rPr>
          <w:rStyle w:val="Strong"/>
          <w:rFonts w:cs="2  Titr"/>
          <w:b w:val="0"/>
          <w:bCs w:val="0"/>
          <w:rtl/>
        </w:rPr>
      </w:pPr>
    </w:p>
    <w:p w:rsidR="009705CB" w:rsidRPr="00EA3E19" w:rsidRDefault="009705CB" w:rsidP="009705CB">
      <w:pPr>
        <w:pStyle w:val="NormalWeb"/>
        <w:bidi/>
        <w:spacing w:before="0" w:beforeAutospacing="0" w:after="0" w:afterAutospacing="0" w:line="276" w:lineRule="auto"/>
        <w:ind w:left="720"/>
        <w:jc w:val="both"/>
        <w:rPr>
          <w:rStyle w:val="Strong"/>
          <w:rFonts w:cs="2  Titr"/>
        </w:rPr>
      </w:pPr>
      <w:bookmarkStart w:id="0" w:name="_GoBack"/>
      <w:bookmarkEnd w:id="0"/>
    </w:p>
    <w:p w:rsidR="00EA3E19" w:rsidRDefault="00EA3E19" w:rsidP="00EA3E19">
      <w:pPr>
        <w:pStyle w:val="NormalWeb"/>
        <w:bidi/>
        <w:spacing w:before="0" w:beforeAutospacing="0" w:after="0" w:afterAutospacing="0" w:line="276" w:lineRule="auto"/>
        <w:jc w:val="both"/>
        <w:rPr>
          <w:rStyle w:val="Strong"/>
          <w:rFonts w:cs="2  Titr"/>
          <w:b w:val="0"/>
          <w:bCs w:val="0"/>
          <w:rtl/>
        </w:rPr>
      </w:pPr>
    </w:p>
    <w:p w:rsidR="00EA3E19" w:rsidRDefault="00EA3E19" w:rsidP="00EA3E19">
      <w:pPr>
        <w:pStyle w:val="NormalWeb"/>
        <w:bidi/>
        <w:spacing w:before="0" w:beforeAutospacing="0" w:after="0" w:afterAutospacing="0" w:line="276" w:lineRule="auto"/>
        <w:jc w:val="both"/>
        <w:rPr>
          <w:rStyle w:val="Strong"/>
          <w:rFonts w:cs="2  Titr"/>
          <w:b w:val="0"/>
          <w:bCs w:val="0"/>
          <w:rtl/>
        </w:rPr>
      </w:pPr>
    </w:p>
    <w:p w:rsidR="00EA3E19" w:rsidRPr="00612F41" w:rsidRDefault="00EA3E19" w:rsidP="00EA3E19">
      <w:pPr>
        <w:pStyle w:val="NormalWeb"/>
        <w:bidi/>
        <w:spacing w:before="0" w:beforeAutospacing="0" w:after="0" w:afterAutospacing="0" w:line="276" w:lineRule="auto"/>
        <w:jc w:val="both"/>
        <w:rPr>
          <w:rStyle w:val="Strong"/>
          <w:rFonts w:cs="2  Titr"/>
        </w:rPr>
      </w:pPr>
    </w:p>
    <w:p w:rsidR="00612F41" w:rsidRPr="004865BC" w:rsidRDefault="00612F41" w:rsidP="00612F41">
      <w:pPr>
        <w:pStyle w:val="NormalWeb"/>
        <w:bidi/>
        <w:spacing w:before="0" w:beforeAutospacing="0" w:after="0" w:afterAutospacing="0" w:line="276" w:lineRule="auto"/>
        <w:jc w:val="both"/>
        <w:rPr>
          <w:rStyle w:val="Strong"/>
        </w:rPr>
      </w:pPr>
    </w:p>
    <w:p w:rsidR="00181AB7" w:rsidRDefault="009705CB" w:rsidP="004865BC">
      <w:pPr>
        <w:bidi/>
        <w:rPr>
          <w:rtl/>
        </w:rPr>
      </w:pPr>
    </w:p>
    <w:p w:rsidR="00C34F52" w:rsidRDefault="00C34F52" w:rsidP="00C34F52">
      <w:pPr>
        <w:bidi/>
        <w:rPr>
          <w:rtl/>
        </w:rPr>
      </w:pPr>
    </w:p>
    <w:p w:rsidR="004865BC" w:rsidRDefault="004865BC" w:rsidP="004865BC">
      <w:pPr>
        <w:bidi/>
        <w:rPr>
          <w:rtl/>
        </w:rPr>
      </w:pPr>
    </w:p>
    <w:p w:rsidR="004865BC" w:rsidRDefault="004865BC" w:rsidP="004865BC">
      <w:pPr>
        <w:bidi/>
      </w:pPr>
    </w:p>
    <w:p w:rsidR="00C34F52" w:rsidRDefault="00C34F52" w:rsidP="00C34F52">
      <w:pPr>
        <w:bidi/>
      </w:pPr>
    </w:p>
    <w:p w:rsidR="00C34F52" w:rsidRDefault="00C34F52" w:rsidP="00C34F52">
      <w:pPr>
        <w:bidi/>
      </w:pPr>
    </w:p>
    <w:p w:rsidR="00C34F52" w:rsidRDefault="00C34F52" w:rsidP="00C34F52">
      <w:pPr>
        <w:bidi/>
      </w:pPr>
    </w:p>
    <w:p w:rsidR="00C34F52" w:rsidRDefault="00C34F52" w:rsidP="00C34F52">
      <w:pPr>
        <w:bidi/>
      </w:pPr>
    </w:p>
    <w:p w:rsidR="00C34F52" w:rsidRDefault="00C34F52" w:rsidP="00C34F52">
      <w:pPr>
        <w:bidi/>
        <w:rPr>
          <w:rtl/>
          <w:lang w:bidi="fa-IR"/>
        </w:rPr>
      </w:pPr>
    </w:p>
    <w:sectPr w:rsidR="00C34F52" w:rsidSect="004865BC">
      <w:pgSz w:w="12240" w:h="15840"/>
      <w:pgMar w:top="360" w:right="360" w:bottom="1440" w:left="63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azi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2 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3B775B"/>
    <w:multiLevelType w:val="hybridMultilevel"/>
    <w:tmpl w:val="8A8A4E4C"/>
    <w:lvl w:ilvl="0" w:tplc="B198A822">
      <w:start w:val="58"/>
      <w:numFmt w:val="bullet"/>
      <w:lvlText w:val="-"/>
      <w:lvlJc w:val="left"/>
      <w:pPr>
        <w:ind w:left="720" w:hanging="360"/>
      </w:pPr>
      <w:rPr>
        <w:rFonts w:ascii="vazir" w:eastAsia="Times New Roman" w:hAnsi="vazir" w:cs="2  Titr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AF6A14"/>
    <w:multiLevelType w:val="multilevel"/>
    <w:tmpl w:val="C3D696F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65BC"/>
    <w:rsid w:val="0038448C"/>
    <w:rsid w:val="003C791C"/>
    <w:rsid w:val="004865BC"/>
    <w:rsid w:val="00612F41"/>
    <w:rsid w:val="008D0CD2"/>
    <w:rsid w:val="009705CB"/>
    <w:rsid w:val="00C34F52"/>
    <w:rsid w:val="00EA3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1D1D2E"/>
  <w15:chartTrackingRefBased/>
  <w15:docId w15:val="{A05087D4-6D5B-471B-AB09-2760F71384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865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4865BC"/>
    <w:rPr>
      <w:b/>
      <w:bCs/>
    </w:rPr>
  </w:style>
  <w:style w:type="character" w:customStyle="1" w:styleId="mce-nbsp-wrap">
    <w:name w:val="mce-nbsp-wrap"/>
    <w:basedOn w:val="DefaultParagraphFont"/>
    <w:rsid w:val="00612F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546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8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3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171</Words>
  <Characters>980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پردیس امانیان</dc:creator>
  <cp:keywords/>
  <dc:description/>
  <cp:lastModifiedBy>پردیس امانیان</cp:lastModifiedBy>
  <cp:revision>6</cp:revision>
  <dcterms:created xsi:type="dcterms:W3CDTF">2025-08-26T04:35:00Z</dcterms:created>
  <dcterms:modified xsi:type="dcterms:W3CDTF">2025-08-26T07:07:00Z</dcterms:modified>
</cp:coreProperties>
</file>